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0C6DA" w14:textId="1415DFDB" w:rsidR="0059479B" w:rsidRPr="004E2ECF" w:rsidRDefault="004E2ECF" w:rsidP="004E2E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Tips for Designing Effective Questions</w:t>
      </w:r>
    </w:p>
    <w:p w14:paraId="1FB97882" w14:textId="77777777" w:rsidR="00B51090" w:rsidRDefault="00B51090" w:rsidP="0059479B">
      <w:pPr>
        <w:pStyle w:val="ListParagraph"/>
        <w:numPr>
          <w:ilvl w:val="0"/>
          <w:numId w:val="1"/>
        </w:numPr>
      </w:pPr>
      <w:r>
        <w:t xml:space="preserve">Circles are opportunities to establish a safe and trusting container that then allows people to </w:t>
      </w:r>
      <w:r w:rsidR="00517913">
        <w:t xml:space="preserve">listen more openly, </w:t>
      </w:r>
      <w:r>
        <w:t xml:space="preserve">take </w:t>
      </w:r>
      <w:r w:rsidR="00517913">
        <w:t>risks, and be vulnerable.</w:t>
      </w:r>
    </w:p>
    <w:p w14:paraId="2950C881" w14:textId="589BB94C" w:rsidR="00517913" w:rsidRDefault="00517913" w:rsidP="00517913">
      <w:pPr>
        <w:pStyle w:val="ListParagraph"/>
        <w:numPr>
          <w:ilvl w:val="1"/>
          <w:numId w:val="1"/>
        </w:numPr>
      </w:pPr>
      <w:r>
        <w:t xml:space="preserve">Well-designed questions and processes enable those </w:t>
      </w:r>
      <w:r w:rsidR="003F272F">
        <w:t xml:space="preserve">distinct </w:t>
      </w:r>
      <w:r>
        <w:t>stages.</w:t>
      </w:r>
    </w:p>
    <w:p w14:paraId="69208E9F" w14:textId="07DA3801" w:rsidR="00C66D99" w:rsidRDefault="00C66D99" w:rsidP="00517913">
      <w:pPr>
        <w:pStyle w:val="ListParagraph"/>
        <w:numPr>
          <w:ilvl w:val="1"/>
          <w:numId w:val="1"/>
        </w:numPr>
      </w:pPr>
      <w:r>
        <w:t>Practice, practice, practice</w:t>
      </w:r>
    </w:p>
    <w:p w14:paraId="1B28B5F6" w14:textId="616CC901" w:rsidR="004B1BFA" w:rsidRDefault="0059479B" w:rsidP="0059479B">
      <w:pPr>
        <w:pStyle w:val="ListParagraph"/>
        <w:numPr>
          <w:ilvl w:val="0"/>
          <w:numId w:val="1"/>
        </w:numPr>
      </w:pPr>
      <w:r>
        <w:t>As a</w:t>
      </w:r>
      <w:r w:rsidR="00B51090">
        <w:t xml:space="preserve"> general</w:t>
      </w:r>
      <w:r>
        <w:t xml:space="preserve"> default, </w:t>
      </w:r>
      <w:r w:rsidR="00B51090">
        <w:t xml:space="preserve">Circle questions </w:t>
      </w:r>
      <w:r>
        <w:t>apply to all participants</w:t>
      </w:r>
      <w:r w:rsidR="00767802">
        <w:t>.</w:t>
      </w:r>
    </w:p>
    <w:p w14:paraId="256815B0" w14:textId="0C9AA097" w:rsidR="003551DC" w:rsidRDefault="003551DC" w:rsidP="003551DC">
      <w:pPr>
        <w:pStyle w:val="ListParagraph"/>
        <w:numPr>
          <w:ilvl w:val="1"/>
          <w:numId w:val="1"/>
        </w:numPr>
      </w:pPr>
      <w:r>
        <w:t>Exceptions</w:t>
      </w:r>
      <w:r w:rsidR="00A3192E">
        <w:t xml:space="preserve"> to this r</w:t>
      </w:r>
      <w:r w:rsidR="00072A38">
        <w:t>u</w:t>
      </w:r>
      <w:r w:rsidR="00A3192E">
        <w:t>le.</w:t>
      </w:r>
    </w:p>
    <w:p w14:paraId="037DA64A" w14:textId="77777777" w:rsidR="00A3192E" w:rsidRDefault="00A3192E" w:rsidP="00A3192E">
      <w:pPr>
        <w:pStyle w:val="ListParagraph"/>
        <w:numPr>
          <w:ilvl w:val="1"/>
          <w:numId w:val="1"/>
        </w:numPr>
      </w:pPr>
      <w:r>
        <w:t>Suspending the Talking Piece</w:t>
      </w:r>
    </w:p>
    <w:p w14:paraId="03D96195" w14:textId="657CE582" w:rsidR="00D618E7" w:rsidRDefault="00D618E7" w:rsidP="0059479B">
      <w:pPr>
        <w:pStyle w:val="ListParagraph"/>
        <w:numPr>
          <w:ilvl w:val="0"/>
          <w:numId w:val="1"/>
        </w:numPr>
      </w:pPr>
      <w:r>
        <w:t>Every circle is unique.</w:t>
      </w:r>
    </w:p>
    <w:p w14:paraId="458141FB" w14:textId="77777777" w:rsidR="00D618E7" w:rsidRDefault="00D618E7" w:rsidP="00D618E7">
      <w:pPr>
        <w:pStyle w:val="ListParagraph"/>
        <w:numPr>
          <w:ilvl w:val="1"/>
          <w:numId w:val="1"/>
        </w:numPr>
      </w:pPr>
      <w:r>
        <w:t>Questions reflect the uniqueness of the topic at hand and;</w:t>
      </w:r>
    </w:p>
    <w:p w14:paraId="0ACD2483" w14:textId="77777777" w:rsidR="00D618E7" w:rsidRDefault="00D618E7" w:rsidP="00D618E7">
      <w:pPr>
        <w:pStyle w:val="ListParagraph"/>
        <w:numPr>
          <w:ilvl w:val="1"/>
          <w:numId w:val="1"/>
        </w:numPr>
      </w:pPr>
      <w:r>
        <w:t>The participants in the room;</w:t>
      </w:r>
    </w:p>
    <w:p w14:paraId="7AFE5F66" w14:textId="5CE4D945" w:rsidR="00D618E7" w:rsidRDefault="00D618E7" w:rsidP="00D618E7">
      <w:pPr>
        <w:pStyle w:val="ListParagraph"/>
        <w:numPr>
          <w:ilvl w:val="1"/>
          <w:numId w:val="1"/>
        </w:numPr>
      </w:pPr>
      <w:r>
        <w:t xml:space="preserve">And you may </w:t>
      </w:r>
      <w:r w:rsidR="00854938">
        <w:t xml:space="preserve">often need to adjust </w:t>
      </w:r>
      <w:r w:rsidR="00D87D6B">
        <w:t>or combine</w:t>
      </w:r>
      <w:r w:rsidR="00854938">
        <w:t xml:space="preserve"> questions </w:t>
      </w:r>
      <w:r>
        <w:t>as you go.</w:t>
      </w:r>
    </w:p>
    <w:p w14:paraId="0B9EB389" w14:textId="77777777" w:rsidR="00B51090" w:rsidRDefault="00D618E7" w:rsidP="0059479B">
      <w:pPr>
        <w:pStyle w:val="ListParagraph"/>
        <w:numPr>
          <w:ilvl w:val="0"/>
          <w:numId w:val="1"/>
        </w:numPr>
      </w:pPr>
      <w:r>
        <w:t>Personal tips that work for me:</w:t>
      </w:r>
    </w:p>
    <w:p w14:paraId="6E1E4573" w14:textId="77777777" w:rsidR="00592762" w:rsidRDefault="00592762" w:rsidP="00D618E7">
      <w:pPr>
        <w:pStyle w:val="ListParagraph"/>
        <w:numPr>
          <w:ilvl w:val="1"/>
          <w:numId w:val="1"/>
        </w:numPr>
      </w:pPr>
      <w:r>
        <w:t>When the circle involves conflict or harm, the prep will have a large impact on the flow and focus of questions.</w:t>
      </w:r>
    </w:p>
    <w:p w14:paraId="625A3C66" w14:textId="341D965D" w:rsidR="00D618E7" w:rsidRDefault="00D618E7" w:rsidP="00D618E7">
      <w:pPr>
        <w:pStyle w:val="ListParagraph"/>
        <w:numPr>
          <w:ilvl w:val="1"/>
          <w:numId w:val="1"/>
        </w:numPr>
      </w:pPr>
      <w:r>
        <w:t xml:space="preserve">I start with rough questions and refine as I </w:t>
      </w:r>
      <w:r w:rsidR="00D87D6B">
        <w:t>develop the circle structure</w:t>
      </w:r>
    </w:p>
    <w:p w14:paraId="037473BC" w14:textId="7125D8B0" w:rsidR="00D87D6B" w:rsidRDefault="00D87D6B" w:rsidP="00D618E7">
      <w:pPr>
        <w:pStyle w:val="ListParagraph"/>
        <w:numPr>
          <w:ilvl w:val="1"/>
          <w:numId w:val="1"/>
        </w:numPr>
      </w:pPr>
      <w:r>
        <w:t>I am more looking to invite experiences and learning, and less opinions</w:t>
      </w:r>
    </w:p>
    <w:p w14:paraId="53F6C794" w14:textId="5CDBEA4D" w:rsidR="00D87D6B" w:rsidRDefault="00D87D6B" w:rsidP="00D87D6B">
      <w:pPr>
        <w:pStyle w:val="ListParagraph"/>
        <w:numPr>
          <w:ilvl w:val="2"/>
          <w:numId w:val="1"/>
        </w:numPr>
      </w:pPr>
      <w:r>
        <w:t>Reflect inwardly, express outwardly</w:t>
      </w:r>
    </w:p>
    <w:p w14:paraId="3ACC06A6" w14:textId="77777777" w:rsidR="00D618E7" w:rsidRDefault="00D618E7" w:rsidP="00D618E7">
      <w:pPr>
        <w:pStyle w:val="ListParagraph"/>
        <w:numPr>
          <w:ilvl w:val="1"/>
          <w:numId w:val="1"/>
        </w:numPr>
      </w:pPr>
      <w:r>
        <w:t>A good touchstone for me: ‘would I know how to answer this?’ and;</w:t>
      </w:r>
    </w:p>
    <w:p w14:paraId="070A1E5B" w14:textId="234473A9" w:rsidR="00F626C0" w:rsidRDefault="00D618E7" w:rsidP="00D90E84">
      <w:pPr>
        <w:pStyle w:val="ListParagraph"/>
        <w:numPr>
          <w:ilvl w:val="2"/>
          <w:numId w:val="1"/>
        </w:numPr>
      </w:pPr>
      <w:r>
        <w:t>‘Would I want to answer this</w:t>
      </w:r>
      <w:r w:rsidR="00F626C0">
        <w:t>…at this given moment</w:t>
      </w:r>
      <w:r>
        <w:t>?’</w:t>
      </w:r>
    </w:p>
    <w:p w14:paraId="4BDAAEB7" w14:textId="230F73E2" w:rsidR="003551DC" w:rsidRDefault="003551DC" w:rsidP="003551DC">
      <w:pPr>
        <w:pStyle w:val="ListParagraph"/>
        <w:numPr>
          <w:ilvl w:val="1"/>
          <w:numId w:val="1"/>
        </w:numPr>
      </w:pPr>
      <w:r>
        <w:t>I almost always include some variation of a values question.</w:t>
      </w:r>
    </w:p>
    <w:p w14:paraId="22DD7354" w14:textId="20101395" w:rsidR="00072A38" w:rsidRDefault="00072A38" w:rsidP="003551DC">
      <w:pPr>
        <w:pStyle w:val="ListParagraph"/>
        <w:numPr>
          <w:ilvl w:val="1"/>
          <w:numId w:val="1"/>
        </w:numPr>
      </w:pPr>
      <w:r>
        <w:t>Know which questions are a priority and which are optional.</w:t>
      </w:r>
    </w:p>
    <w:p w14:paraId="55523A35" w14:textId="0C7883E8" w:rsidR="00A3192E" w:rsidRDefault="00A3192E" w:rsidP="003551DC">
      <w:pPr>
        <w:pStyle w:val="ListParagraph"/>
        <w:numPr>
          <w:ilvl w:val="1"/>
          <w:numId w:val="1"/>
        </w:numPr>
      </w:pPr>
      <w:r>
        <w:t xml:space="preserve">You want to </w:t>
      </w:r>
      <w:r w:rsidR="00D90E84">
        <w:t xml:space="preserve">always try and </w:t>
      </w:r>
      <w:bookmarkStart w:id="0" w:name="_GoBack"/>
      <w:bookmarkEnd w:id="0"/>
      <w:r>
        <w:t>close a circle in a good way, even if you are mid-way through a process.</w:t>
      </w:r>
    </w:p>
    <w:p w14:paraId="1A550B1C" w14:textId="5EBB7E20" w:rsidR="00854938" w:rsidRDefault="00854938" w:rsidP="004E2ECF">
      <w:pPr>
        <w:pStyle w:val="ListParagraph"/>
        <w:numPr>
          <w:ilvl w:val="1"/>
          <w:numId w:val="1"/>
        </w:numPr>
      </w:pPr>
      <w:r>
        <w:t>Use colleagues/other circle keepers as sounding board in question design.</w:t>
      </w:r>
    </w:p>
    <w:p w14:paraId="263996A6" w14:textId="652C0A13" w:rsidR="004E2ECF" w:rsidRDefault="004E2ECF" w:rsidP="004E2ECF">
      <w:pPr>
        <w:pStyle w:val="ListParagraph"/>
        <w:numPr>
          <w:ilvl w:val="1"/>
          <w:numId w:val="1"/>
        </w:numPr>
      </w:pPr>
      <w:r>
        <w:t>It’s a skill that gets better with practice.</w:t>
      </w:r>
    </w:p>
    <w:p w14:paraId="2A3B2AA1" w14:textId="77777777" w:rsidR="00F626C0" w:rsidRDefault="00F626C0" w:rsidP="00D618E7">
      <w:pPr>
        <w:pStyle w:val="ListParagraph"/>
        <w:ind w:left="1440"/>
      </w:pPr>
    </w:p>
    <w:p w14:paraId="3ADF245A" w14:textId="592D04CE" w:rsidR="00F626C0" w:rsidRPr="004E2ECF" w:rsidRDefault="00F626C0" w:rsidP="004E2ECF">
      <w:pPr>
        <w:pStyle w:val="ListParagraph"/>
        <w:ind w:left="0"/>
        <w:jc w:val="center"/>
        <w:rPr>
          <w:b/>
          <w:sz w:val="28"/>
          <w:szCs w:val="28"/>
        </w:rPr>
      </w:pPr>
      <w:r w:rsidRPr="004E2ECF">
        <w:rPr>
          <w:b/>
          <w:sz w:val="28"/>
          <w:szCs w:val="28"/>
        </w:rPr>
        <w:t xml:space="preserve">From Kay </w:t>
      </w:r>
      <w:proofErr w:type="spellStart"/>
      <w:r w:rsidRPr="004E2ECF">
        <w:rPr>
          <w:b/>
          <w:sz w:val="28"/>
          <w:szCs w:val="28"/>
        </w:rPr>
        <w:t>Pranis</w:t>
      </w:r>
      <w:proofErr w:type="spellEnd"/>
      <w:r w:rsidR="004E2ECF" w:rsidRPr="004E2ECF">
        <w:rPr>
          <w:b/>
          <w:sz w:val="28"/>
          <w:szCs w:val="28"/>
        </w:rPr>
        <w:t>’ Circle Keeper’s Handbook</w:t>
      </w:r>
      <w:r w:rsidRPr="004E2ECF">
        <w:rPr>
          <w:b/>
          <w:sz w:val="28"/>
          <w:szCs w:val="28"/>
        </w:rPr>
        <w:t>:</w:t>
      </w:r>
    </w:p>
    <w:p w14:paraId="1D825D93" w14:textId="05D215D9" w:rsidR="00F626C0" w:rsidRDefault="00F626C0" w:rsidP="00F626C0">
      <w:r>
        <w:rPr>
          <w:u w:val="single"/>
        </w:rPr>
        <w:t>Designing effective questions</w:t>
      </w:r>
      <w:r>
        <w:t xml:space="preserve"> – The shape of the question has enormous impact on the shape of responses.  It is worth taking time to frame questions carefully.  Effective questions: </w:t>
      </w:r>
    </w:p>
    <w:p w14:paraId="2D4C91D1" w14:textId="51B75C0F" w:rsidR="00F626C0" w:rsidRDefault="00414BB7" w:rsidP="00F626C0">
      <w:pPr>
        <w:numPr>
          <w:ilvl w:val="0"/>
          <w:numId w:val="2"/>
        </w:numPr>
      </w:pPr>
      <w:r>
        <w:t>E</w:t>
      </w:r>
      <w:r w:rsidR="00F626C0">
        <w:t xml:space="preserve">ncourage participants to speak from their own lived experience </w:t>
      </w:r>
    </w:p>
    <w:p w14:paraId="6D82C85A" w14:textId="77777777" w:rsidR="00F626C0" w:rsidRPr="00414BB7" w:rsidRDefault="00414BB7" w:rsidP="00F626C0">
      <w:pPr>
        <w:numPr>
          <w:ilvl w:val="0"/>
          <w:numId w:val="2"/>
        </w:numPr>
      </w:pPr>
      <w:r>
        <w:t>I</w:t>
      </w:r>
      <w:r w:rsidR="00F626C0" w:rsidRPr="00414BB7">
        <w:t xml:space="preserve">nvite participants to share stories from their lives (Share an experience when you . . .) </w:t>
      </w:r>
    </w:p>
    <w:p w14:paraId="4D4D2532" w14:textId="77777777" w:rsidR="00F626C0" w:rsidRPr="00414BB7" w:rsidRDefault="00414BB7" w:rsidP="00F626C0">
      <w:pPr>
        <w:numPr>
          <w:ilvl w:val="0"/>
          <w:numId w:val="2"/>
        </w:numPr>
      </w:pPr>
      <w:r>
        <w:t>F</w:t>
      </w:r>
      <w:r w:rsidR="00F626C0" w:rsidRPr="00414BB7">
        <w:t>ocus on feelings and impacts rather than facts</w:t>
      </w:r>
    </w:p>
    <w:p w14:paraId="2398DCC9" w14:textId="77777777" w:rsidR="00F626C0" w:rsidRPr="00414BB7" w:rsidRDefault="00F626C0" w:rsidP="00F626C0">
      <w:pPr>
        <w:pStyle w:val="p1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14BB7">
        <w:rPr>
          <w:rFonts w:asciiTheme="minorHAnsi" w:hAnsiTheme="minorHAnsi"/>
          <w:sz w:val="24"/>
          <w:szCs w:val="24"/>
        </w:rPr>
        <w:t>Engage heart and spirit, as well as the mind.</w:t>
      </w:r>
    </w:p>
    <w:p w14:paraId="3A5ADAE5" w14:textId="77777777" w:rsidR="00F626C0" w:rsidRPr="00414BB7" w:rsidRDefault="00F626C0" w:rsidP="00F626C0">
      <w:pPr>
        <w:pStyle w:val="p1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14BB7">
        <w:rPr>
          <w:rFonts w:asciiTheme="minorHAnsi" w:hAnsiTheme="minorHAnsi"/>
          <w:sz w:val="24"/>
          <w:szCs w:val="24"/>
        </w:rPr>
        <w:t>Seek meaning beneath words or actions</w:t>
      </w:r>
    </w:p>
    <w:p w14:paraId="4A8C4ECB" w14:textId="77777777" w:rsidR="00F626C0" w:rsidRPr="00414BB7" w:rsidRDefault="00F626C0" w:rsidP="00F626C0">
      <w:pPr>
        <w:pStyle w:val="p1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14BB7">
        <w:rPr>
          <w:rFonts w:asciiTheme="minorHAnsi" w:hAnsiTheme="minorHAnsi"/>
          <w:sz w:val="24"/>
          <w:szCs w:val="24"/>
        </w:rPr>
        <w:t>Invite reflection and stimulate new perspectives</w:t>
      </w:r>
    </w:p>
    <w:p w14:paraId="03B7A627" w14:textId="77777777" w:rsidR="00F626C0" w:rsidRPr="00414BB7" w:rsidRDefault="00F626C0" w:rsidP="00F626C0">
      <w:pPr>
        <w:pStyle w:val="p1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14BB7">
        <w:rPr>
          <w:rFonts w:asciiTheme="minorHAnsi" w:hAnsiTheme="minorHAnsi"/>
          <w:sz w:val="24"/>
          <w:szCs w:val="24"/>
        </w:rPr>
        <w:t>Carry a sense of curiosity</w:t>
      </w:r>
    </w:p>
    <w:p w14:paraId="376DE8EE" w14:textId="77777777" w:rsidR="00F626C0" w:rsidRPr="00414BB7" w:rsidRDefault="00F626C0" w:rsidP="00F626C0">
      <w:pPr>
        <w:pStyle w:val="p1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14BB7">
        <w:rPr>
          <w:rFonts w:asciiTheme="minorHAnsi" w:hAnsiTheme="minorHAnsi"/>
          <w:sz w:val="24"/>
          <w:szCs w:val="24"/>
        </w:rPr>
        <w:t>Invite personal connection to underlying themes</w:t>
      </w:r>
    </w:p>
    <w:p w14:paraId="0E8DC63C" w14:textId="77777777" w:rsidR="00414BB7" w:rsidRPr="00414BB7" w:rsidRDefault="00414BB7" w:rsidP="00414BB7">
      <w:pPr>
        <w:pStyle w:val="p1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14BB7">
        <w:rPr>
          <w:rFonts w:asciiTheme="minorHAnsi" w:hAnsiTheme="minorHAnsi"/>
          <w:sz w:val="24"/>
          <w:szCs w:val="24"/>
        </w:rPr>
        <w:t>Invite people to look inside rather than outside for the answer</w:t>
      </w:r>
    </w:p>
    <w:p w14:paraId="6FFAA21E" w14:textId="77777777" w:rsidR="00414BB7" w:rsidRPr="00414BB7" w:rsidRDefault="00414BB7" w:rsidP="00414BB7">
      <w:pPr>
        <w:numPr>
          <w:ilvl w:val="0"/>
          <w:numId w:val="2"/>
        </w:numPr>
      </w:pPr>
      <w:r>
        <w:t>I</w:t>
      </w:r>
      <w:r w:rsidRPr="00414BB7">
        <w:t xml:space="preserve">nvite recognition of strengths or assets as well as the difficulties </w:t>
      </w:r>
    </w:p>
    <w:p w14:paraId="7D2A4D2F" w14:textId="77777777" w:rsidR="00414BB7" w:rsidRPr="00414BB7" w:rsidRDefault="00414BB7" w:rsidP="00414BB7">
      <w:pPr>
        <w:numPr>
          <w:ilvl w:val="0"/>
          <w:numId w:val="2"/>
        </w:numPr>
      </w:pPr>
      <w:r>
        <w:t>T</w:t>
      </w:r>
      <w:r w:rsidRPr="00414BB7">
        <w:t xml:space="preserve">ransition participants from the discussion of difficult or painful events into discussion of what can be done now to make things better.  </w:t>
      </w:r>
    </w:p>
    <w:p w14:paraId="52101F94" w14:textId="526119C2" w:rsidR="00854938" w:rsidRPr="00592762" w:rsidRDefault="00414BB7" w:rsidP="004E2ECF">
      <w:pPr>
        <w:pStyle w:val="p1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14BB7">
        <w:rPr>
          <w:rFonts w:asciiTheme="minorHAnsi" w:hAnsiTheme="minorHAnsi"/>
          <w:sz w:val="24"/>
          <w:szCs w:val="24"/>
        </w:rPr>
        <w:t>Engage heart and spirit, as well as the mind.</w:t>
      </w:r>
    </w:p>
    <w:p w14:paraId="44753232" w14:textId="31E62E08" w:rsidR="004E2ECF" w:rsidRPr="004E2ECF" w:rsidRDefault="004E2ECF" w:rsidP="004E2ECF">
      <w:pPr>
        <w:pStyle w:val="p1"/>
        <w:rPr>
          <w:rFonts w:asciiTheme="minorHAnsi" w:hAnsiTheme="minorHAnsi"/>
          <w:sz w:val="24"/>
          <w:szCs w:val="24"/>
        </w:rPr>
      </w:pPr>
      <w:r w:rsidRPr="004E2ECF">
        <w:rPr>
          <w:rFonts w:asciiTheme="minorHAnsi" w:hAnsiTheme="minorHAnsi"/>
          <w:sz w:val="24"/>
          <w:szCs w:val="24"/>
        </w:rPr>
        <w:lastRenderedPageBreak/>
        <w:t>Effective questions are open-ended. They do not have obvious answers. As a facilitator it is important</w:t>
      </w:r>
      <w:r>
        <w:rPr>
          <w:rFonts w:asciiTheme="minorHAnsi" w:hAnsiTheme="minorHAnsi"/>
          <w:sz w:val="24"/>
          <w:szCs w:val="24"/>
        </w:rPr>
        <w:t xml:space="preserve"> </w:t>
      </w:r>
      <w:r w:rsidRPr="004E2ECF">
        <w:rPr>
          <w:rFonts w:asciiTheme="minorHAnsi" w:hAnsiTheme="minorHAnsi"/>
          <w:sz w:val="24"/>
          <w:szCs w:val="24"/>
        </w:rPr>
        <w:t>that you convey curiosity with the questions you ask. Your questions should convey a sense of openness and willingness to learn from the answers of the participants. You want them to learn about</w:t>
      </w:r>
      <w:r>
        <w:rPr>
          <w:rFonts w:asciiTheme="minorHAnsi" w:hAnsiTheme="minorHAnsi"/>
          <w:sz w:val="24"/>
          <w:szCs w:val="24"/>
        </w:rPr>
        <w:t xml:space="preserve"> </w:t>
      </w:r>
      <w:r w:rsidRPr="004E2ECF">
        <w:rPr>
          <w:rFonts w:asciiTheme="minorHAnsi" w:hAnsiTheme="minorHAnsi"/>
          <w:sz w:val="24"/>
          <w:szCs w:val="24"/>
        </w:rPr>
        <w:t>and understand one another better and you too will be learning about and understanding all the</w:t>
      </w:r>
      <w:r>
        <w:rPr>
          <w:rFonts w:asciiTheme="minorHAnsi" w:hAnsiTheme="minorHAnsi"/>
          <w:sz w:val="24"/>
          <w:szCs w:val="24"/>
        </w:rPr>
        <w:t xml:space="preserve"> </w:t>
      </w:r>
      <w:r w:rsidRPr="004E2ECF">
        <w:rPr>
          <w:rFonts w:asciiTheme="minorHAnsi" w:hAnsiTheme="minorHAnsi"/>
          <w:sz w:val="24"/>
          <w:szCs w:val="24"/>
        </w:rPr>
        <w:t>participants more completely through your questions.</w:t>
      </w:r>
    </w:p>
    <w:p w14:paraId="79A858BC" w14:textId="77777777" w:rsidR="00F626C0" w:rsidRPr="004E2ECF" w:rsidRDefault="00F626C0" w:rsidP="00F626C0">
      <w:pPr>
        <w:pStyle w:val="ListParagraph"/>
        <w:ind w:left="0"/>
      </w:pPr>
    </w:p>
    <w:p w14:paraId="1A70FBE5" w14:textId="77777777" w:rsidR="004E2ECF" w:rsidRPr="004E2ECF" w:rsidRDefault="004E2ECF" w:rsidP="004E2ECF">
      <w:pPr>
        <w:pStyle w:val="p1"/>
        <w:rPr>
          <w:rFonts w:asciiTheme="minorHAnsi" w:hAnsiTheme="minorHAnsi"/>
          <w:sz w:val="24"/>
          <w:szCs w:val="24"/>
        </w:rPr>
      </w:pPr>
      <w:r w:rsidRPr="004E2ECF">
        <w:rPr>
          <w:rFonts w:asciiTheme="minorHAnsi" w:hAnsiTheme="minorHAnsi"/>
          <w:sz w:val="24"/>
          <w:szCs w:val="24"/>
        </w:rPr>
        <w:t>One of the distinguishing characteristics of restorative processes is that everyone, including the</w:t>
      </w:r>
    </w:p>
    <w:p w14:paraId="66BE9770" w14:textId="4E884513" w:rsidR="004E2ECF" w:rsidRPr="009134B3" w:rsidRDefault="004E2ECF" w:rsidP="009134B3">
      <w:pPr>
        <w:pStyle w:val="p1"/>
        <w:rPr>
          <w:rFonts w:asciiTheme="minorHAnsi" w:hAnsiTheme="minorHAnsi"/>
          <w:sz w:val="24"/>
          <w:szCs w:val="24"/>
        </w:rPr>
      </w:pPr>
      <w:r w:rsidRPr="004E2ECF">
        <w:rPr>
          <w:rFonts w:asciiTheme="minorHAnsi" w:hAnsiTheme="minorHAnsi"/>
          <w:sz w:val="24"/>
          <w:szCs w:val="24"/>
        </w:rPr>
        <w:t>facilitator, enters the process not knowing how it will come out. The strongest outcomes come from the</w:t>
      </w:r>
      <w:r>
        <w:rPr>
          <w:rFonts w:asciiTheme="minorHAnsi" w:hAnsiTheme="minorHAnsi"/>
          <w:sz w:val="24"/>
          <w:szCs w:val="24"/>
        </w:rPr>
        <w:t xml:space="preserve"> </w:t>
      </w:r>
      <w:r w:rsidRPr="004E2ECF">
        <w:rPr>
          <w:rFonts w:asciiTheme="minorHAnsi" w:hAnsiTheme="minorHAnsi"/>
          <w:sz w:val="24"/>
          <w:szCs w:val="24"/>
        </w:rPr>
        <w:t>collective wisdom of the group. Accessing the collective wisdom requires an ability to enter a process</w:t>
      </w:r>
      <w:r>
        <w:rPr>
          <w:rFonts w:asciiTheme="minorHAnsi" w:hAnsiTheme="minorHAnsi"/>
          <w:sz w:val="24"/>
          <w:szCs w:val="24"/>
        </w:rPr>
        <w:t xml:space="preserve"> </w:t>
      </w:r>
      <w:r w:rsidRPr="004E2ECF">
        <w:rPr>
          <w:rFonts w:asciiTheme="minorHAnsi" w:hAnsiTheme="minorHAnsi"/>
          <w:sz w:val="24"/>
          <w:szCs w:val="24"/>
        </w:rPr>
        <w:t>not knowing the answer. As a result ‘not knowing’ is a facilitation skill</w:t>
      </w:r>
      <w:r w:rsidR="00854938">
        <w:rPr>
          <w:rFonts w:asciiTheme="minorHAnsi" w:hAnsiTheme="minorHAnsi"/>
          <w:sz w:val="24"/>
          <w:szCs w:val="24"/>
        </w:rPr>
        <w:t>…</w:t>
      </w:r>
    </w:p>
    <w:sectPr w:rsidR="004E2ECF" w:rsidRPr="009134B3" w:rsidSect="00336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9102F"/>
    <w:multiLevelType w:val="hybridMultilevel"/>
    <w:tmpl w:val="3DDA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06064"/>
    <w:multiLevelType w:val="hybridMultilevel"/>
    <w:tmpl w:val="621A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79B"/>
    <w:rsid w:val="00072A38"/>
    <w:rsid w:val="002A426E"/>
    <w:rsid w:val="0033645D"/>
    <w:rsid w:val="003551DC"/>
    <w:rsid w:val="003F272F"/>
    <w:rsid w:val="00414BB7"/>
    <w:rsid w:val="00474B1A"/>
    <w:rsid w:val="004E2ECF"/>
    <w:rsid w:val="00517913"/>
    <w:rsid w:val="00592762"/>
    <w:rsid w:val="0059479B"/>
    <w:rsid w:val="005D68F6"/>
    <w:rsid w:val="00767802"/>
    <w:rsid w:val="008356B8"/>
    <w:rsid w:val="00854938"/>
    <w:rsid w:val="009134B3"/>
    <w:rsid w:val="00A3192E"/>
    <w:rsid w:val="00AD08D0"/>
    <w:rsid w:val="00B51090"/>
    <w:rsid w:val="00C66D99"/>
    <w:rsid w:val="00D618E7"/>
    <w:rsid w:val="00D87D6B"/>
    <w:rsid w:val="00D90E84"/>
    <w:rsid w:val="00F6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BBA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9B"/>
    <w:pPr>
      <w:ind w:left="720"/>
      <w:contextualSpacing/>
    </w:pPr>
  </w:style>
  <w:style w:type="paragraph" w:customStyle="1" w:styleId="p1">
    <w:name w:val="p1"/>
    <w:basedOn w:val="Normal"/>
    <w:rsid w:val="00F626C0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4E2ECF"/>
    <w:rPr>
      <w:rFonts w:ascii="Helvetica" w:hAnsi="Helvetica" w:cs="Times New Roman"/>
      <w:sz w:val="15"/>
      <w:szCs w:val="15"/>
    </w:rPr>
  </w:style>
  <w:style w:type="character" w:customStyle="1" w:styleId="apple-converted-space">
    <w:name w:val="apple-converted-space"/>
    <w:basedOn w:val="DefaultParagraphFont"/>
    <w:rsid w:val="004E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Wennberg</dc:creator>
  <cp:keywords/>
  <dc:description/>
  <cp:lastModifiedBy>Microsoft Office User</cp:lastModifiedBy>
  <cp:revision>5</cp:revision>
  <dcterms:created xsi:type="dcterms:W3CDTF">2023-08-09T15:42:00Z</dcterms:created>
  <dcterms:modified xsi:type="dcterms:W3CDTF">2023-11-27T18:14:00Z</dcterms:modified>
</cp:coreProperties>
</file>